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157FD4">
      <w:pPr>
        <w:jc w:val="center"/>
        <w:rPr>
          <w:b/>
          <w:sz w:val="36"/>
          <w:szCs w:val="36"/>
        </w:rPr>
      </w:pPr>
      <w:r>
        <w:rPr>
          <w:rFonts w:hint="eastAsia"/>
          <w:b/>
          <w:sz w:val="36"/>
          <w:szCs w:val="36"/>
        </w:rPr>
        <w:drawing>
          <wp:anchor distT="0" distB="0" distL="114300" distR="114300" simplePos="0" relativeHeight="251659264" behindDoc="1" locked="0" layoutInCell="1" allowOverlap="1">
            <wp:simplePos x="0" y="0"/>
            <wp:positionH relativeFrom="column">
              <wp:posOffset>782955</wp:posOffset>
            </wp:positionH>
            <wp:positionV relativeFrom="paragraph">
              <wp:posOffset>-198120</wp:posOffset>
            </wp:positionV>
            <wp:extent cx="3848100" cy="829945"/>
            <wp:effectExtent l="0" t="0" r="0" b="8255"/>
            <wp:wrapTight wrapText="bothSides">
              <wp:wrapPolygon>
                <wp:start x="0" y="0"/>
                <wp:lineTo x="0" y="21319"/>
                <wp:lineTo x="21493" y="21319"/>
                <wp:lineTo x="21493" y="0"/>
                <wp:lineTo x="0" y="0"/>
              </wp:wrapPolygon>
            </wp:wrapTight>
            <wp:docPr id="2" name="图片 2" descr="抬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抬头"/>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848100" cy="829945"/>
                    </a:xfrm>
                    <a:prstGeom prst="rect">
                      <a:avLst/>
                    </a:prstGeom>
                    <a:noFill/>
                    <a:ln>
                      <a:noFill/>
                    </a:ln>
                  </pic:spPr>
                </pic:pic>
              </a:graphicData>
            </a:graphic>
          </wp:anchor>
        </w:drawing>
      </w:r>
    </w:p>
    <w:p w14:paraId="6FBADBAA">
      <w:pPr>
        <w:rPr>
          <w:rFonts w:ascii="Verdana" w:hAnsi="Verdana"/>
          <w:b/>
          <w:bCs/>
          <w:sz w:val="30"/>
          <w:szCs w:val="30"/>
        </w:rPr>
      </w:pPr>
    </w:p>
    <w:p w14:paraId="3D61BB53">
      <w:pPr>
        <w:rPr>
          <w:rFonts w:ascii="Verdana" w:hAnsi="Verdana"/>
          <w:b/>
          <w:bCs/>
          <w:sz w:val="30"/>
          <w:szCs w:val="30"/>
        </w:rPr>
      </w:pPr>
      <w:r>
        <w:rPr>
          <w:rFonts w:ascii="华文新魏" w:eastAsia="华文新魏"/>
          <w:b/>
          <w:sz w:val="30"/>
          <w:szCs w:val="30"/>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107950</wp:posOffset>
                </wp:positionV>
                <wp:extent cx="5667375" cy="1270"/>
                <wp:effectExtent l="0" t="0" r="28575" b="3683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667375" cy="127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top:8.5pt;height:0.1pt;width:446.25pt;mso-position-horizontal:left;mso-position-horizontal-relative:margin;z-index:251660288;mso-width-relative:page;mso-height-relative:page;" filled="f" stroked="t" coordsize="21600,21600" o:gfxdata="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Ra&#10;oG3UAAAABgEAAA8AAAAAAAAAAQAgAAAAIgAAAGRycy9kb3ducmV2LnhtbFBLAQIUABQAAAAIAIdO&#10;4kDefhnb7gEAALcDAAAOAAAAAAAAAAEAIAAAACMBAABkcnMvZTJvRG9jLnhtbFBLBQYAAAAABgAG&#10;AFkBAACDBQAAAAA=&#10;">
                <v:fill on="f" focussize="0,0"/>
                <v:stroke color="#000000" joinstyle="round"/>
                <v:imagedata o:title=""/>
                <o:lock v:ext="edit" aspectratio="f"/>
              </v:line>
            </w:pict>
          </mc:Fallback>
        </mc:AlternateContent>
      </w:r>
    </w:p>
    <w:p w14:paraId="1BB15DC7">
      <w:pPr>
        <w:ind w:firstLine="301" w:firstLineChars="100"/>
        <w:rPr>
          <w:rFonts w:ascii="Verdana" w:hAnsi="Verdana"/>
          <w:b/>
          <w:bCs/>
          <w:sz w:val="30"/>
          <w:szCs w:val="30"/>
        </w:rPr>
      </w:pPr>
      <w:r>
        <w:rPr>
          <w:rFonts w:hint="eastAsia" w:ascii="Verdana" w:hAnsi="Verdana"/>
          <w:b/>
          <w:bCs/>
          <w:sz w:val="30"/>
          <w:szCs w:val="30"/>
        </w:rPr>
        <w:t>艺术设计系</w:t>
      </w:r>
      <w:r>
        <w:rPr>
          <w:rFonts w:ascii="Verdana" w:hAnsi="Verdana"/>
          <w:b/>
          <w:bCs/>
          <w:sz w:val="30"/>
          <w:szCs w:val="30"/>
        </w:rPr>
        <w:t>20</w:t>
      </w:r>
      <w:r>
        <w:rPr>
          <w:rFonts w:hint="eastAsia" w:ascii="Verdana" w:hAnsi="Verdana"/>
          <w:b/>
          <w:bCs/>
          <w:sz w:val="30"/>
          <w:szCs w:val="30"/>
        </w:rPr>
        <w:t>2</w:t>
      </w:r>
      <w:r>
        <w:rPr>
          <w:rFonts w:hint="eastAsia" w:ascii="Verdana" w:hAnsi="Verdana"/>
          <w:b/>
          <w:bCs/>
          <w:sz w:val="30"/>
          <w:szCs w:val="30"/>
          <w:lang w:val="en-US" w:eastAsia="zh-CN"/>
        </w:rPr>
        <w:t>4</w:t>
      </w:r>
      <w:r>
        <w:rPr>
          <w:rFonts w:ascii="Verdana" w:hAnsi="Verdana"/>
          <w:b/>
          <w:bCs/>
          <w:sz w:val="30"/>
          <w:szCs w:val="30"/>
        </w:rPr>
        <w:t>-20</w:t>
      </w:r>
      <w:r>
        <w:rPr>
          <w:rFonts w:hint="eastAsia" w:ascii="Verdana" w:hAnsi="Verdana"/>
          <w:b/>
          <w:bCs/>
          <w:sz w:val="30"/>
          <w:szCs w:val="30"/>
        </w:rPr>
        <w:t>2</w:t>
      </w:r>
      <w:r>
        <w:rPr>
          <w:rFonts w:hint="eastAsia" w:ascii="Verdana" w:hAnsi="Verdana"/>
          <w:b/>
          <w:bCs/>
          <w:sz w:val="30"/>
          <w:szCs w:val="30"/>
          <w:lang w:val="en-US" w:eastAsia="zh-CN"/>
        </w:rPr>
        <w:t>5</w:t>
      </w:r>
      <w:r>
        <w:rPr>
          <w:rFonts w:ascii="Verdana" w:hAnsi="Verdana"/>
          <w:b/>
          <w:bCs/>
          <w:sz w:val="30"/>
          <w:szCs w:val="30"/>
        </w:rPr>
        <w:t>学年第</w:t>
      </w:r>
      <w:r>
        <w:rPr>
          <w:rFonts w:hint="eastAsia" w:ascii="Verdana" w:hAnsi="Verdana"/>
          <w:b/>
          <w:bCs/>
          <w:sz w:val="30"/>
          <w:szCs w:val="30"/>
          <w:lang w:val="en-US" w:eastAsia="zh-CN"/>
        </w:rPr>
        <w:t>二</w:t>
      </w:r>
      <w:r>
        <w:rPr>
          <w:rFonts w:ascii="Verdana" w:hAnsi="Verdana"/>
          <w:b/>
          <w:bCs/>
          <w:sz w:val="30"/>
          <w:szCs w:val="30"/>
        </w:rPr>
        <w:t>学期教学工作计划</w:t>
      </w:r>
    </w:p>
    <w:p w14:paraId="4BDE6455">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学期，在学校党委、校长室的带领下，认真贯彻、落实《国家职业教育改革实施方案》和新职教法精神，牢固树立服务意识、全局意识，以《国家职业教育改革实施方案》为行动纲要，对照学校发展规划、以"引领发展、服务师生"为理念，推动职业教育数字化升级；以"课程建设"和"教学团队建设"为主要抓手，全力打造苏高职"行动课堂"，用高质量的课堂培养高质量的学生，推动系部教学质量再上新台阶。</w:t>
      </w:r>
    </w:p>
    <w:p w14:paraId="1751FCD5">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一、探索教学评价方式改革</w:t>
      </w:r>
    </w:p>
    <w:p w14:paraId="2E58279D">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本学期积极以导向性、全面性、多元性、实用性为原则，对教学评价方式改革的实践探索。多元化的评价方式可以综合考虑学生在学习过程中的各个方面，包括课堂表现、作业完成情况、项目实践成果、团队合作能力等。积极探索高年级学生对实践能力的考核，通过与企业合作开展实践项目，让学生在真实的工作环境中锻炼自己的能力并由企业导师和学校教师共同对学生的表现进行评价。通过多种方式不断激发学生的创作热情和竞争意识，让学生从不同的角度获得反馈，进一步提高自己的设计水平。同时加强科学性、评价过程的公正性等问题，需要在今后的实践中不断完善、改进和研究。</w:t>
      </w:r>
    </w:p>
    <w:p w14:paraId="3DE6CAB9">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二、推进校企合作项目</w:t>
      </w:r>
    </w:p>
    <w:p w14:paraId="4F674DE4">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加强与艺术设计相关的行业、企业、院校的联系，在企业、行业介入下进行专业建设，进一步丰富办学模式，寻求更多的办学渠道，建立更丰富的办学层次，给学生提供更多的求学空间，真正体现职业教育“以服务为宗旨、以就业为导向”的办学宗旨。本学期系部积极联系企业，争取在顶岗实习、</w:t>
      </w:r>
      <w:r>
        <w:rPr>
          <w:rFonts w:hint="default" w:ascii="仿宋" w:hAnsi="仿宋" w:eastAsia="仿宋" w:cs="仿宋"/>
          <w:sz w:val="28"/>
          <w:szCs w:val="28"/>
          <w:lang w:val="en-US" w:eastAsia="zh-CN"/>
        </w:rPr>
        <w:t>共建实训基地</w:t>
      </w:r>
      <w:r>
        <w:rPr>
          <w:rFonts w:hint="eastAsia" w:ascii="仿宋" w:hAnsi="仿宋" w:eastAsia="仿宋" w:cs="仿宋"/>
          <w:sz w:val="28"/>
          <w:szCs w:val="28"/>
          <w:lang w:val="en-US" w:eastAsia="zh-CN"/>
        </w:rPr>
        <w:t>、课程开发等项目上有实质性进展。校企的深度合作有利于</w:t>
      </w:r>
      <w:r>
        <w:rPr>
          <w:rFonts w:hint="default" w:ascii="仿宋" w:hAnsi="仿宋" w:eastAsia="仿宋" w:cs="仿宋"/>
          <w:sz w:val="28"/>
          <w:szCs w:val="28"/>
          <w:lang w:val="en-US" w:eastAsia="zh-CN"/>
        </w:rPr>
        <w:t>学校和企业共同参与管理，使学生成为用人单位所需的合格职业人，使专业课教师在实践水平上有较大提升，更好地服务于校内课堂教学。</w:t>
      </w:r>
      <w:r>
        <w:rPr>
          <w:rFonts w:hint="eastAsia" w:ascii="仿宋" w:hAnsi="仿宋" w:eastAsia="仿宋" w:cs="仿宋"/>
          <w:sz w:val="28"/>
          <w:szCs w:val="28"/>
          <w:lang w:val="en-US" w:eastAsia="zh-CN"/>
        </w:rPr>
        <w:t>同时也是</w:t>
      </w:r>
      <w:r>
        <w:rPr>
          <w:rFonts w:hint="default" w:ascii="仿宋" w:hAnsi="仿宋" w:eastAsia="仿宋" w:cs="仿宋"/>
          <w:sz w:val="28"/>
          <w:szCs w:val="28"/>
          <w:lang w:val="en-US" w:eastAsia="zh-CN"/>
        </w:rPr>
        <w:t>师生接触社会、了解企业的重要</w:t>
      </w:r>
      <w:r>
        <w:rPr>
          <w:rFonts w:hint="eastAsia" w:ascii="仿宋" w:hAnsi="仿宋" w:eastAsia="仿宋" w:cs="仿宋"/>
          <w:sz w:val="28"/>
          <w:szCs w:val="28"/>
          <w:lang w:val="en-US" w:eastAsia="zh-CN"/>
        </w:rPr>
        <w:t>途径</w:t>
      </w:r>
      <w:r>
        <w:rPr>
          <w:rFonts w:hint="default" w:ascii="仿宋" w:hAnsi="仿宋" w:eastAsia="仿宋" w:cs="仿宋"/>
          <w:sz w:val="28"/>
          <w:szCs w:val="28"/>
          <w:lang w:val="en-US" w:eastAsia="zh-CN"/>
        </w:rPr>
        <w:t>，而且可充分发挥</w:t>
      </w:r>
      <w:r>
        <w:rPr>
          <w:rFonts w:hint="eastAsia" w:ascii="仿宋" w:hAnsi="仿宋" w:eastAsia="仿宋" w:cs="仿宋"/>
          <w:sz w:val="28"/>
          <w:szCs w:val="28"/>
          <w:lang w:val="en-US" w:eastAsia="zh-CN"/>
        </w:rPr>
        <w:t>校企合作</w:t>
      </w:r>
      <w:r>
        <w:rPr>
          <w:rFonts w:hint="default" w:ascii="仿宋" w:hAnsi="仿宋" w:eastAsia="仿宋" w:cs="仿宋"/>
          <w:sz w:val="28"/>
          <w:szCs w:val="28"/>
          <w:lang w:val="en-US" w:eastAsia="zh-CN"/>
        </w:rPr>
        <w:t>的价值，培养学生职业素质、动手能力和创新精神，增加专业教师接触专业实践的机会，促进专业教师技能提高；合作企业可在基地优先选拔到优秀人才，达到“双赢”的效果。</w:t>
      </w:r>
    </w:p>
    <w:p w14:paraId="1D0E65AB">
      <w:pP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三、加强师资培训，促进教师业务成长。</w:t>
      </w:r>
    </w:p>
    <w:p w14:paraId="483C6F01">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加大对专业教师的培养力度。开展有针对性的业务学习，强化专业教师技能培训。切实有效地加强提高教师技能水平和实训水平。利用学生就业后专业教师的课程相对较轻的契机，让教师走进实验室，和各专业学生竞赛队一起参加学习和培训，打造一批能吃苦耐劳、技术过硬的“双师型”专业教师队伍，形成以专业带头人为首的中青年骨干教师和教学新秀为后盾的专业教师梯队。</w:t>
      </w:r>
    </w:p>
    <w:p w14:paraId="0BF91A37">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（2）搭建教师交流、学习、提高的平台。本学年教务处将组织各专业各学科教师参加省、市、区各级教研活动和考察学习活动，搭建教师快速成长的平台，以此提高我校教师的教育教学水平。</w:t>
      </w:r>
    </w:p>
    <w:p w14:paraId="0759C39C">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（3）强化专业教师技能培训，形成氛围，引导教师岗位练兵，促进教师专业成长，同时为全市、全省专业课师生技能竞赛奠定基础。</w:t>
      </w:r>
    </w:p>
    <w:p w14:paraId="52B21B45">
      <w:pPr>
        <w:rPr>
          <w:rFonts w:hint="eastAsia" w:ascii="仿宋" w:hAnsi="仿宋" w:eastAsia="仿宋" w:cs="仿宋"/>
          <w:b/>
          <w:bCs/>
          <w:sz w:val="28"/>
          <w:szCs w:val="28"/>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、大赛工作建设</w:t>
      </w:r>
    </w:p>
    <w:p w14:paraId="1579AA73">
      <w:pPr>
        <w:ind w:firstLine="560" w:firstLineChars="200"/>
        <w:rPr>
          <w:rFonts w:hint="eastAsia" w:ascii="仿宋" w:hAnsi="仿宋" w:eastAsia="仿宋" w:cs="仿宋"/>
          <w:sz w:val="28"/>
          <w:szCs w:val="28"/>
        </w:rPr>
      </w:pPr>
      <w:r>
        <w:rPr>
          <w:rFonts w:hint="eastAsia" w:ascii="仿宋" w:hAnsi="仿宋" w:eastAsia="仿宋" w:cs="仿宋"/>
          <w:sz w:val="28"/>
          <w:szCs w:val="28"/>
        </w:rPr>
        <w:t>积极组织、统筹安排、认真对待各类大赛事项，以赛促教、以赛促学。包括技能大赛、教学大赛、创新创业大赛、行业设计大赛等。对于各类比赛，系部将积极有序备赛，科学训练，争取取得更优异的成绩。</w:t>
      </w:r>
    </w:p>
    <w:p w14:paraId="5C90449D">
      <w:pPr>
        <w:ind w:firstLine="560" w:firstLineChars="200"/>
        <w:rPr>
          <w:rFonts w:hint="default"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本学期，艺术设计系将继续以</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引领发展、服务师生</w:t>
      </w:r>
      <w:r>
        <w:rPr>
          <w:rFonts w:hint="default" w:ascii="仿宋" w:hAnsi="仿宋" w:eastAsia="仿宋" w:cs="仿宋"/>
          <w:kern w:val="2"/>
          <w:sz w:val="28"/>
          <w:szCs w:val="28"/>
          <w:lang w:val="en-US" w:eastAsia="zh-CN" w:bidi="ar-SA"/>
        </w:rPr>
        <w:t>"</w:t>
      </w:r>
      <w:r>
        <w:rPr>
          <w:rFonts w:hint="eastAsia" w:ascii="仿宋" w:hAnsi="仿宋" w:eastAsia="仿宋" w:cs="仿宋"/>
          <w:kern w:val="2"/>
          <w:sz w:val="28"/>
          <w:szCs w:val="28"/>
          <w:lang w:val="en-US" w:eastAsia="zh-CN" w:bidi="ar-SA"/>
        </w:rPr>
        <w:t>为理念，推动系部数字化升级改造，夯实基础、凝聚特色，实现用高质量的课堂培养高质量的学生，推进教学工作更上一层台阶。通过教学评价方式改革、校企合作、大赛工作建设以及专业内涵推进等多方面的工作，全面提升教学质量，培养更多高素质的艺术设计人才。</w:t>
      </w:r>
    </w:p>
    <w:p w14:paraId="588AF304">
      <w:pPr>
        <w:ind w:firstLine="560" w:firstLineChars="200"/>
        <w:rPr>
          <w:rFonts w:hint="eastAsia" w:ascii="仿宋" w:hAnsi="仿宋" w:eastAsia="仿宋" w:cs="仿宋"/>
          <w:sz w:val="28"/>
          <w:szCs w:val="28"/>
        </w:rPr>
      </w:pPr>
      <w:bookmarkStart w:id="0" w:name="_GoBack"/>
      <w:bookmarkEnd w:id="0"/>
    </w:p>
    <w:p w14:paraId="31BE2C6E">
      <w:pPr>
        <w:spacing w:line="480" w:lineRule="exact"/>
        <w:ind w:firstLine="560" w:firstLineChars="200"/>
        <w:jc w:val="left"/>
        <w:rPr>
          <w:rFonts w:ascii="仿宋_GB2312" w:hAnsi="楷体" w:eastAsia="仿宋_GB2312"/>
          <w:sz w:val="28"/>
          <w:szCs w:val="28"/>
        </w:rPr>
      </w:pPr>
    </w:p>
    <w:p w14:paraId="67BB3600">
      <w:pPr>
        <w:spacing w:line="480" w:lineRule="exact"/>
        <w:ind w:firstLine="6860" w:firstLineChars="2450"/>
        <w:jc w:val="left"/>
        <w:rPr>
          <w:rFonts w:ascii="仿宋_GB2312" w:hAnsi="楷体" w:eastAsia="仿宋_GB2312"/>
          <w:sz w:val="28"/>
          <w:szCs w:val="28"/>
        </w:rPr>
      </w:pPr>
      <w:r>
        <w:rPr>
          <w:rFonts w:hint="eastAsia" w:ascii="仿宋_GB2312" w:hAnsi="楷体" w:eastAsia="仿宋_GB2312"/>
          <w:sz w:val="28"/>
          <w:szCs w:val="28"/>
        </w:rPr>
        <w:t>艺术设计系</w:t>
      </w:r>
    </w:p>
    <w:p w14:paraId="4C33AA65">
      <w:pPr>
        <w:spacing w:line="480" w:lineRule="exact"/>
        <w:ind w:left="6161" w:leftChars="267" w:hanging="5600" w:hangingChars="2000"/>
        <w:jc w:val="left"/>
        <w:rPr>
          <w:rFonts w:ascii="仿宋_GB2312" w:hAnsi="楷体" w:eastAsia="仿宋_GB2312"/>
          <w:sz w:val="28"/>
          <w:szCs w:val="28"/>
        </w:rPr>
      </w:pPr>
      <w:r>
        <w:rPr>
          <w:rFonts w:hint="eastAsia" w:ascii="仿宋_GB2312" w:hAnsi="楷体" w:eastAsia="仿宋_GB2312"/>
          <w:sz w:val="28"/>
          <w:szCs w:val="28"/>
        </w:rPr>
        <w:t xml:space="preserve">                                       202</w:t>
      </w:r>
      <w:r>
        <w:rPr>
          <w:rFonts w:hint="eastAsia" w:ascii="仿宋_GB2312" w:hAnsi="楷体" w:eastAsia="仿宋_GB2312"/>
          <w:sz w:val="28"/>
          <w:szCs w:val="28"/>
          <w:lang w:val="en-US" w:eastAsia="zh-CN"/>
        </w:rPr>
        <w:t>5</w:t>
      </w:r>
      <w:r>
        <w:rPr>
          <w:rFonts w:hint="eastAsia" w:ascii="仿宋_GB2312" w:hAnsi="楷体" w:eastAsia="仿宋_GB2312"/>
          <w:sz w:val="28"/>
          <w:szCs w:val="28"/>
        </w:rPr>
        <w:t>年</w:t>
      </w:r>
      <w:r>
        <w:rPr>
          <w:rFonts w:hint="eastAsia" w:ascii="仿宋_GB2312" w:hAnsi="楷体" w:eastAsia="仿宋_GB2312"/>
          <w:sz w:val="28"/>
          <w:szCs w:val="28"/>
          <w:lang w:val="en-US" w:eastAsia="zh-CN"/>
        </w:rPr>
        <w:t>3</w:t>
      </w:r>
      <w:r>
        <w:rPr>
          <w:rFonts w:hint="eastAsia" w:ascii="仿宋_GB2312" w:hAnsi="楷体" w:eastAsia="仿宋_GB2312"/>
          <w:sz w:val="28"/>
          <w:szCs w:val="28"/>
        </w:rPr>
        <w:t>月</w:t>
      </w:r>
      <w:r>
        <w:rPr>
          <w:rFonts w:hint="eastAsia" w:ascii="仿宋_GB2312" w:hAnsi="楷体" w:eastAsia="仿宋_GB2312"/>
          <w:sz w:val="28"/>
          <w:szCs w:val="28"/>
          <w:lang w:val="en-US" w:eastAsia="zh-CN"/>
        </w:rPr>
        <w:t>1</w:t>
      </w:r>
      <w:r>
        <w:rPr>
          <w:rFonts w:hint="eastAsia" w:ascii="仿宋_GB2312" w:hAnsi="楷体" w:eastAsia="仿宋_GB2312"/>
          <w:sz w:val="28"/>
          <w:szCs w:val="28"/>
        </w:rPr>
        <w:t>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华文新魏">
    <w:panose1 w:val="02010800040101010101"/>
    <w:charset w:val="86"/>
    <w:family w:val="auto"/>
    <w:pitch w:val="default"/>
    <w:sig w:usb0="00000001" w:usb1="080F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 w:name="方正公文小标宋">
    <w:panose1 w:val="02000500000000000000"/>
    <w:charset w:val="86"/>
    <w:family w:val="auto"/>
    <w:pitch w:val="default"/>
    <w:sig w:usb0="A00002BF" w:usb1="38CF7CFA" w:usb2="00000016" w:usb3="00000000" w:csb0="00040001" w:csb1="00000000"/>
  </w:font>
  <w:font w:name="Songti SC">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panose1 w:val="02010600030101010101"/>
    <w:charset w:val="86"/>
    <w:family w:val="auto"/>
    <w:pitch w:val="variable"/>
    <w:sig w:usb0="A00002BF" w:usb1="38CF7CFA" w:usb2="00000016" w:usb3="00000000" w:csb0="0004000F" w:csb1="00000000"/>
  </w:font>
  <w:font w:name="Cambria Math">
    <w:panose1 w:val="02040503050406030204"/>
    <w:charset w:val="00"/>
    <w:family w:val="auto"/>
    <w:pitch w:val="variable"/>
    <w:sig w:usb0="E00006FF" w:usb1="420024FF" w:usb2="02000000" w:usb3="00000000" w:csb0="2000019F" w:csb1="00000000"/>
  </w:font>
  <w:font w:name="等线">
    <w:panose1 w:val="02010600030101010101"/>
    <w:charset w:val="86"/>
    <w:family w:val="auto"/>
    <w:pitch w:val="variable"/>
    <w:sig w:usb0="A00002BF" w:usb1="38CF7CFA" w:usb2="00000016" w:usb3="00000000" w:csb0="0004000F" w:csb1="00000000"/>
  </w:font>
  <w:font w:name="@仿宋">
    <w:panose1 w:val="02010609060101010101"/>
    <w:charset w:val="86"/>
    <w:family w:val="auto"/>
    <w:pitch w:val="fixed"/>
    <w:sig w:usb0="800002BF" w:usb1="38CF7CFA" w:usb2="00000016" w:usb3="00000000" w:csb0="00040001" w:csb1="00000000"/>
  </w:font>
  <w:font w:name="@宋体">
    <w:panose1 w:val="02010600030101010101"/>
    <w:charset w:val="86"/>
    <w:family w:val="auto"/>
    <w:pitch w:val="variable"/>
    <w:sig w:usb0="00000203" w:usb1="288F0000" w:usb2="00000006" w:usb3="00000000" w:csb0="00040001" w:csb1="00000000"/>
  </w:font>
  <w:font w:name="Segoe UI">
    <w:panose1 w:val="020B0502040204020203"/>
    <w:charset w:val="00"/>
    <w:family w:val="auto"/>
    <w:pitch w:val="variable"/>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7607600"/>
    </w:sdtPr>
    <w:sdtContent>
      <w:p w14:paraId="18F8E103">
        <w:pPr>
          <w:pStyle w:val="4"/>
          <w:jc w:val="center"/>
        </w:pPr>
        <w:r>
          <w:fldChar w:fldCharType="begin"/>
        </w:r>
        <w:r>
          <w:instrText xml:space="preserve">PAGE   \* MERGEFORMAT</w:instrText>
        </w:r>
        <w:r>
          <w:fldChar w:fldCharType="separate"/>
        </w:r>
        <w:r>
          <w:rPr>
            <w:lang w:val="zh-CN"/>
          </w:rPr>
          <w:t>2</w:t>
        </w:r>
        <w:r>
          <w:fldChar w:fldCharType="end"/>
        </w:r>
      </w:p>
    </w:sdtContent>
  </w:sdt>
  <w:p w14:paraId="1EDCE48B">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DDF"/>
    <w:rsid w:val="00011778"/>
    <w:rsid w:val="00016BC8"/>
    <w:rsid w:val="000347B0"/>
    <w:rsid w:val="00057BE3"/>
    <w:rsid w:val="00065D01"/>
    <w:rsid w:val="0007074F"/>
    <w:rsid w:val="00091590"/>
    <w:rsid w:val="00093B3B"/>
    <w:rsid w:val="000B2679"/>
    <w:rsid w:val="000B64A7"/>
    <w:rsid w:val="000E4D2E"/>
    <w:rsid w:val="000E6046"/>
    <w:rsid w:val="00111B1D"/>
    <w:rsid w:val="00120D43"/>
    <w:rsid w:val="001217B2"/>
    <w:rsid w:val="00122F1D"/>
    <w:rsid w:val="00160308"/>
    <w:rsid w:val="00165F7F"/>
    <w:rsid w:val="0017214B"/>
    <w:rsid w:val="001A0E6F"/>
    <w:rsid w:val="001A24C5"/>
    <w:rsid w:val="001B191F"/>
    <w:rsid w:val="001B5DDF"/>
    <w:rsid w:val="001E307D"/>
    <w:rsid w:val="0021728B"/>
    <w:rsid w:val="00223BA3"/>
    <w:rsid w:val="00247259"/>
    <w:rsid w:val="00247439"/>
    <w:rsid w:val="0025788D"/>
    <w:rsid w:val="00271186"/>
    <w:rsid w:val="00290B83"/>
    <w:rsid w:val="002C6FB3"/>
    <w:rsid w:val="002E1C24"/>
    <w:rsid w:val="002F410A"/>
    <w:rsid w:val="00304746"/>
    <w:rsid w:val="003161FD"/>
    <w:rsid w:val="00322086"/>
    <w:rsid w:val="00327732"/>
    <w:rsid w:val="003329BE"/>
    <w:rsid w:val="00342E88"/>
    <w:rsid w:val="0034656D"/>
    <w:rsid w:val="0035087E"/>
    <w:rsid w:val="003511F1"/>
    <w:rsid w:val="0035323F"/>
    <w:rsid w:val="00365DF6"/>
    <w:rsid w:val="003A076B"/>
    <w:rsid w:val="00403AE9"/>
    <w:rsid w:val="00417FD7"/>
    <w:rsid w:val="004277E8"/>
    <w:rsid w:val="004373EC"/>
    <w:rsid w:val="00440910"/>
    <w:rsid w:val="00444B5B"/>
    <w:rsid w:val="004631F3"/>
    <w:rsid w:val="00497D51"/>
    <w:rsid w:val="004C5B2C"/>
    <w:rsid w:val="004D1715"/>
    <w:rsid w:val="004D35F8"/>
    <w:rsid w:val="004D3FB6"/>
    <w:rsid w:val="004E24CB"/>
    <w:rsid w:val="004F3FAC"/>
    <w:rsid w:val="00504560"/>
    <w:rsid w:val="00531B4A"/>
    <w:rsid w:val="00561249"/>
    <w:rsid w:val="00574E7A"/>
    <w:rsid w:val="00580559"/>
    <w:rsid w:val="0058224B"/>
    <w:rsid w:val="00583177"/>
    <w:rsid w:val="005A6C4B"/>
    <w:rsid w:val="005B4EF7"/>
    <w:rsid w:val="005C649D"/>
    <w:rsid w:val="005D0DC6"/>
    <w:rsid w:val="005D2654"/>
    <w:rsid w:val="005F7BA5"/>
    <w:rsid w:val="00657663"/>
    <w:rsid w:val="00660FAB"/>
    <w:rsid w:val="006821DA"/>
    <w:rsid w:val="00687CCA"/>
    <w:rsid w:val="006D7B5F"/>
    <w:rsid w:val="006F001D"/>
    <w:rsid w:val="00700570"/>
    <w:rsid w:val="00704532"/>
    <w:rsid w:val="00713795"/>
    <w:rsid w:val="00725FA8"/>
    <w:rsid w:val="00730493"/>
    <w:rsid w:val="0073383F"/>
    <w:rsid w:val="00750073"/>
    <w:rsid w:val="00751435"/>
    <w:rsid w:val="00773199"/>
    <w:rsid w:val="007A0169"/>
    <w:rsid w:val="007A06FA"/>
    <w:rsid w:val="007C0CAE"/>
    <w:rsid w:val="007C16C2"/>
    <w:rsid w:val="007C798D"/>
    <w:rsid w:val="007E2165"/>
    <w:rsid w:val="007E3FA3"/>
    <w:rsid w:val="007F43DD"/>
    <w:rsid w:val="007F58B2"/>
    <w:rsid w:val="00845BAE"/>
    <w:rsid w:val="00851C4E"/>
    <w:rsid w:val="00855C9E"/>
    <w:rsid w:val="00882DC6"/>
    <w:rsid w:val="008C7625"/>
    <w:rsid w:val="008D6C0E"/>
    <w:rsid w:val="008E4CA9"/>
    <w:rsid w:val="008F1C38"/>
    <w:rsid w:val="00907109"/>
    <w:rsid w:val="0092152A"/>
    <w:rsid w:val="009275F5"/>
    <w:rsid w:val="009321A4"/>
    <w:rsid w:val="00965444"/>
    <w:rsid w:val="00981944"/>
    <w:rsid w:val="009850A1"/>
    <w:rsid w:val="009858AA"/>
    <w:rsid w:val="0099417B"/>
    <w:rsid w:val="009954B1"/>
    <w:rsid w:val="009B1D1E"/>
    <w:rsid w:val="009B784C"/>
    <w:rsid w:val="009C4DC4"/>
    <w:rsid w:val="009D35C1"/>
    <w:rsid w:val="009D47EA"/>
    <w:rsid w:val="009E4F29"/>
    <w:rsid w:val="00A065A1"/>
    <w:rsid w:val="00A1427C"/>
    <w:rsid w:val="00A229C1"/>
    <w:rsid w:val="00A41BA8"/>
    <w:rsid w:val="00A6255A"/>
    <w:rsid w:val="00A6530D"/>
    <w:rsid w:val="00A66C24"/>
    <w:rsid w:val="00A76446"/>
    <w:rsid w:val="00AA599E"/>
    <w:rsid w:val="00AA6975"/>
    <w:rsid w:val="00AB6BFA"/>
    <w:rsid w:val="00AC64F1"/>
    <w:rsid w:val="00AE2601"/>
    <w:rsid w:val="00AE3B57"/>
    <w:rsid w:val="00B06071"/>
    <w:rsid w:val="00B407FD"/>
    <w:rsid w:val="00B42C09"/>
    <w:rsid w:val="00B711AF"/>
    <w:rsid w:val="00B90228"/>
    <w:rsid w:val="00BA0D33"/>
    <w:rsid w:val="00BA4F64"/>
    <w:rsid w:val="00BB36AF"/>
    <w:rsid w:val="00BB3956"/>
    <w:rsid w:val="00BD4256"/>
    <w:rsid w:val="00BD63E8"/>
    <w:rsid w:val="00BE5A21"/>
    <w:rsid w:val="00BF3561"/>
    <w:rsid w:val="00C14833"/>
    <w:rsid w:val="00C24C1D"/>
    <w:rsid w:val="00C30638"/>
    <w:rsid w:val="00C366CB"/>
    <w:rsid w:val="00C37366"/>
    <w:rsid w:val="00C70766"/>
    <w:rsid w:val="00C9006C"/>
    <w:rsid w:val="00C904E7"/>
    <w:rsid w:val="00CC3507"/>
    <w:rsid w:val="00CE2668"/>
    <w:rsid w:val="00CE388C"/>
    <w:rsid w:val="00CE53A8"/>
    <w:rsid w:val="00CE7F11"/>
    <w:rsid w:val="00CF58DC"/>
    <w:rsid w:val="00D13C2D"/>
    <w:rsid w:val="00D6453E"/>
    <w:rsid w:val="00D728D7"/>
    <w:rsid w:val="00D9564F"/>
    <w:rsid w:val="00DA0C39"/>
    <w:rsid w:val="00DA67C2"/>
    <w:rsid w:val="00DB6EC5"/>
    <w:rsid w:val="00DC3C73"/>
    <w:rsid w:val="00DC74A7"/>
    <w:rsid w:val="00E016A1"/>
    <w:rsid w:val="00E4746A"/>
    <w:rsid w:val="00E736F9"/>
    <w:rsid w:val="00E73F7F"/>
    <w:rsid w:val="00E83D5A"/>
    <w:rsid w:val="00E90290"/>
    <w:rsid w:val="00E945D2"/>
    <w:rsid w:val="00EA477F"/>
    <w:rsid w:val="00EB0C5D"/>
    <w:rsid w:val="00EC1C60"/>
    <w:rsid w:val="00EC736D"/>
    <w:rsid w:val="00ED0B1B"/>
    <w:rsid w:val="00EE18BF"/>
    <w:rsid w:val="00EE5DC3"/>
    <w:rsid w:val="00EF7EA8"/>
    <w:rsid w:val="00F232B4"/>
    <w:rsid w:val="00F34AE4"/>
    <w:rsid w:val="00F5452D"/>
    <w:rsid w:val="00F57376"/>
    <w:rsid w:val="00F6051B"/>
    <w:rsid w:val="00F61C1B"/>
    <w:rsid w:val="00F6520A"/>
    <w:rsid w:val="00F728D1"/>
    <w:rsid w:val="00F91F63"/>
    <w:rsid w:val="00FA67DF"/>
    <w:rsid w:val="00FA6CF5"/>
    <w:rsid w:val="00FB2596"/>
    <w:rsid w:val="00FC6CBD"/>
    <w:rsid w:val="132128B5"/>
    <w:rsid w:val="1DD4709E"/>
    <w:rsid w:val="26FA1231"/>
    <w:rsid w:val="34BB29F3"/>
    <w:rsid w:val="47B32BC0"/>
    <w:rsid w:val="4808217F"/>
    <w:rsid w:val="4CE1117D"/>
    <w:rsid w:val="4D9B1CF1"/>
    <w:rsid w:val="4E420019"/>
    <w:rsid w:val="60D4713E"/>
    <w:rsid w:val="62F51069"/>
    <w:rsid w:val="64FB534B"/>
    <w:rsid w:val="784F7A10"/>
    <w:rsid w:val="7F8340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pPr>
      <w:keepNext w:val="0"/>
      <w:keepLines w:val="0"/>
      <w:widowControl/>
      <w:suppressLineNumbers w:val="0"/>
      <w:spacing w:before="0" w:beforeAutospacing="0" w:after="0" w:afterAutospacing="0"/>
      <w:ind w:left="0" w:right="0"/>
    </w:pPr>
    <w:rPr>
      <w:rFonts w:hint="eastAsia" w:ascii="等线" w:hAnsi="等线" w:eastAsia="等线" w:cs="等线"/>
      <w:kern w:val="2"/>
      <w:sz w:val="21"/>
      <w:szCs w:val="22"/>
    </w:rPr>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semiHidden/>
    <w:unhideWhenUsed/>
    <w:uiPriority w:val="99"/>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styleId="9">
    <w:name w:val="Strong"/>
    <w:basedOn w:val="8"/>
    <w:qFormat/>
    <w:uiPriority w:val="22"/>
    <w:rPr>
      <w:b/>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 w:type="paragraph" w:styleId="12">
    <w:name w:val="List Paragraph"/>
    <w:basedOn w:val="1"/>
    <w:qFormat/>
    <w:uiPriority w:val="34"/>
    <w:pPr>
      <w:ind w:firstLine="420" w:firstLineChars="200"/>
    </w:pPr>
  </w:style>
  <w:style w:type="character" w:customStyle="1" w:styleId="13">
    <w:name w:val="批注框文本 字符"/>
    <w:basedOn w:val="8"/>
    <w:link w:val="3"/>
    <w:semiHidden/>
    <w:qFormat/>
    <w:uiPriority w:val="99"/>
    <w:rPr>
      <w:rFonts w:ascii="Times New Roman" w:hAnsi="Times New Roman" w:eastAsia="宋体" w:cs="Times New Roman"/>
      <w:sz w:val="18"/>
      <w:szCs w:val="18"/>
    </w:rPr>
  </w:style>
  <w:style w:type="character" w:customStyle="1" w:styleId="14">
    <w:name w:val="标题 1 字符"/>
    <w:basedOn w:val="8"/>
    <w:link w:val="2"/>
    <w:qFormat/>
    <w:uiPriority w:val="9"/>
    <w:rPr>
      <w:rFonts w:ascii="Times New Roman" w:hAnsi="Times New Roman" w:eastAsia="宋体" w:cs="Times New Roman"/>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2114</Words>
  <Characters>2132</Characters>
  <Lines>17</Lines>
  <Paragraphs>4</Paragraphs>
  <TotalTime>53</TotalTime>
  <ScaleCrop>false</ScaleCrop>
  <LinksUpToDate>false</LinksUpToDate>
  <CharactersWithSpaces>2174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2023-12-29T01:16:00Z</dcterms:created>
  <dc:creator>周祥</dc:creator>
  <cp:lastModifiedBy>Anna</cp:lastModifiedBy>
  <cp:lastPrinted>2020-08-29T01:00:00Z</cp:lastPrinted>
  <dcterms:modified xsi:type="dcterms:W3CDTF">2025-03-12T02:49:42Z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664E6FCBD3D64D33A9E8CE8EED6B05D8_13</vt:lpwstr>
  </property>
  <property fmtid="{D5CDD505-2E9C-101B-9397-08002B2CF9AE}" pid="4" name="KSOTemplateDocerSaveRecord">
    <vt:lpwstr>eyJoZGlkIjoiNjkwZmVhYTc1YmVjZDZjYTU3NDBhYzRiNTExOGQ5NjMiLCJ1c2VySWQiOiI4ODA3MTQ1NjkifQ==</vt:lpwstr>
  </property>
</Properties>
</file>