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经济贸易系2023-2024学年第一学期教学工作总结</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
          <w:szCs w:val="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学期，经济贸易系教学条线奋楫笃行，继续夯实教学常规，强化教学管理，教学改革卓有成效，促进产教融合持续深化，岗课赛证有效融通，为构建数字经济背景下政企校融合发展的经贸人才培养模式提供有力支持，促进系部高质量发展。</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教学管理强化</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教学常规优化提效</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425" w:leftChars="0" w:hanging="425"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主题教研层层推进</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经济贸易系专业教学例会</w:t>
      </w:r>
    </w:p>
    <w:p>
      <w:pPr>
        <w:keepNext w:val="0"/>
        <w:keepLines w:val="0"/>
        <w:pageBreakBefore w:val="0"/>
        <w:widowControl w:val="0"/>
        <w:numPr>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形成了“系主任、教学主任、教学干事、教研室主任”一同参与的</w:t>
      </w:r>
      <w:r>
        <w:rPr>
          <w:rFonts w:hint="eastAsia" w:ascii="仿宋" w:hAnsi="仿宋" w:eastAsia="仿宋" w:cs="仿宋"/>
          <w:b/>
          <w:bCs/>
          <w:sz w:val="24"/>
          <w:szCs w:val="24"/>
          <w:lang w:val="en-US" w:eastAsia="zh-CN"/>
        </w:rPr>
        <w:t>系部专业教学例会制度</w:t>
      </w:r>
      <w:r>
        <w:rPr>
          <w:rFonts w:hint="eastAsia" w:ascii="仿宋" w:hAnsi="仿宋" w:eastAsia="仿宋" w:cs="仿宋"/>
          <w:sz w:val="24"/>
          <w:szCs w:val="24"/>
          <w:lang w:val="en-US" w:eastAsia="zh-CN"/>
        </w:rPr>
        <w:t>。及时传达教学管理处教学例会精神并布置工作任务。根据系部实际情况，规划、落实、研讨专业建设、教学发展等具体工作。及时反馈各教研室工作情况、分享有效经验、思考交流问题、集思广益探寻发展。</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电子商务教研室主题教研（参加人员：电子商务教研室全体成员）国际商务教研室主题教研（参加人员：国际商务教研室全体成员）</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本学期各专业教研室开展教研活动十余次。集体教研教师出勤率达到99%。教研室主任牵头，集中学习教学管理处教学例会精神，落实系部专业教学具体任务，研讨各类电子商务、国际商务专业教学工作。</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骨干教师专题教研</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围绕人培修订、课程改革试点、教学大赛等重要工作，经济贸易系教学条线积极组织专业骨干教师开展研学、研讨、集体备课、磨课等形式多样的专题教研，扎实有效推进工作。</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青年教师成长教研</w:t>
      </w:r>
    </w:p>
    <w:p>
      <w:pPr>
        <w:keepNext w:val="0"/>
        <w:keepLines w:val="0"/>
        <w:pageBreakBefore w:val="0"/>
        <w:widowControl w:val="0"/>
        <w:numPr>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青年教师是学校教师队伍的生力军。针对新入职专业教师，近三年入职青年专业教师，40周岁以下专业教师等不同层次，开展“青蓝工程”老带新、青年教师职业发展规划等成长教研，帮助青年教师尽快进入角色，唤醒内心的教育热情，为她们搭建发展平台，进而发展好系部教师的成长梯队。</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制定出台规范化教学文件</w:t>
      </w:r>
    </w:p>
    <w:p>
      <w:pPr>
        <w:keepNext w:val="0"/>
        <w:keepLines w:val="0"/>
        <w:pageBreakBefore w:val="0"/>
        <w:widowControl w:val="0"/>
        <w:numPr>
          <w:numId w:val="0"/>
        </w:numPr>
        <w:kinsoku/>
        <w:wordWrap/>
        <w:overflowPunct/>
        <w:topLinePunct w:val="0"/>
        <w:autoSpaceDE/>
        <w:autoSpaceDN/>
        <w:bidi w:val="0"/>
        <w:adjustRightInd/>
        <w:snapToGrid w:val="0"/>
        <w:spacing w:line="400" w:lineRule="exact"/>
        <w:ind w:firstLine="48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教学文件的规范工作是教学流程规范化的起点，有利于优化教学工作流程，促进工作高质量开展。开学前，系部制定出台了一系列规范化教学文件，切实有效提示教学管理效能。</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专业设置与调整</w:t>
      </w:r>
    </w:p>
    <w:p>
      <w:pPr>
        <w:keepNext w:val="0"/>
        <w:keepLines w:val="0"/>
        <w:pageBreakBefore w:val="0"/>
        <w:widowControl w:val="0"/>
        <w:numPr>
          <w:numId w:val="0"/>
        </w:numPr>
        <w:kinsoku/>
        <w:wordWrap/>
        <w:overflowPunct/>
        <w:topLinePunct w:val="0"/>
        <w:autoSpaceDE/>
        <w:autoSpaceDN/>
        <w:bidi w:val="0"/>
        <w:adjustRightInd/>
        <w:snapToGrid w:val="0"/>
        <w:spacing w:line="400" w:lineRule="exact"/>
        <w:ind w:leftChars="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系部成立了专业设置与调整小组，通过走访政企实地与线上调研，可以看到，作为发展速度快、带动作用强的外贸新业态，跨境电商已成为苏州外贸发展的新动能、转型升级的新渠道和高质量发展的新抓手。自2016年苏州获批跨境电子商务综合试验区以来，跨境电商业务年复合增长率达60%。2023年上半年，苏州市跨境电商实现进出口额同比增长62.7%。随着苏州跨境电商的蓬勃发展，越来越多新老外贸企业选择踏上跨境电商新赛道，并成功创建企业跨境电商品牌。目前苏州企业在亚马逊、速卖通、阿里国际站、中国制造网上的数量规模已居全省首位。苏州卖家年度成交额规模也居省内榜首。因此申请调整国际商务专业为跨境电商专业。</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人培方案滚动修订</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订2023级电子商务专业、国际商务专业实施性人才培养方案，修订2019级、2020级、2021级、2022级电子商务专业、国际商务专业实施性人才培养方案：根据联院电子商务专指委召开的电子商务专业实施性人培培训会议精神，和各专业指导性人培，经贸系由系主任牵头，教学主任主持，电子商务、国际商务教研室集体教研，经多次研讨，完成了各级专业实施性人培的滚动修订、和专家论证。</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教学资源优质建设</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1"/>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教学管理处的指导下，各专业教研室积极开展虚拟教研室建设，围绕教师团队、课程标准、课程展示等进行优质建设。构建协同教学研究与改革实践的教师共同体。根据行业发展，对接校企合作企业真实需求，持续建设、不断完善精品专业课程教学资源。现建有校级精品课程3门，职业技能鉴定辅导课程1门，技能大赛相关课程1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1"/>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经贸系</w:t>
      </w:r>
      <w:r>
        <w:rPr>
          <w:rFonts w:hint="default" w:ascii="仿宋" w:hAnsi="仿宋" w:eastAsia="仿宋" w:cs="仿宋"/>
          <w:sz w:val="24"/>
          <w:szCs w:val="24"/>
          <w:lang w:val="en-US" w:eastAsia="zh-CN"/>
        </w:rPr>
        <w:t>坚持以职业能力为本位，以应用为目的，把“企业岗位的典型工作任务及工作过程知识”作为教材主体内容，满足职业岗位的需要，与相应的职业技能等级证书标准接轨，融合技能大赛要求，实现教材多功能作用并构建深度学习的管理体系。专业教研室联合企业学院编写《网店美工》《直播电商》校本教材</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4.内涵建设成效彰显</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1"/>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月初刚放假,接到了四个专业\专业群的申报文件.系部召开紧急会议商讨布置工作,曹主任指出:专业是职业院校人才培养的载体,也是内涵建设的重要抓手.学校高质量发展,培养高水平技能人才,其核心要素就是建设高水平优质专业.系部决定全部报名,全力以赴.短短1-2周时间,教学条线从无到有,完成了4份,每份万余字的申报材料和佐证材料.过程之艰辛言语所不达.功夫不负有心人,电子商务专业群获评苏州市优质专业群,电子商务专业获评江苏省第二批优质专业.切实做到以内涵建设为驱动,走经贸特色发展之路.</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1"/>
        <w:jc w:val="both"/>
        <w:textAlignment w:val="auto"/>
        <w:rPr>
          <w:rFonts w:hint="default"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1"/>
        <w:jc w:val="both"/>
        <w:textAlignment w:val="auto"/>
        <w:rPr>
          <w:rFonts w:hint="default"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 教学改革成效显现</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进一步贯彻落实《国家职业教育改革实施方案》和《职业教育提质培优行动计划（2020—2023年）》，加快对接苏锡常都市圈建设，不断提高教育教学质量。学校开展实施行动课堂、深化教学改革的工作。经贸系积极探索行动课堂教学，转变传统教学理念和模式，强化课堂内外师生间性主体，激活课堂教学氛围，完善课堂教学评价方式，推进教学质量稳步提升，保障内涵建设高质量发展。</w:t>
      </w:r>
    </w:p>
    <w:p>
      <w:pPr>
        <w:keepNext w:val="0"/>
        <w:keepLines w:val="0"/>
        <w:pageBreakBefore w:val="0"/>
        <w:widowControl w:val="0"/>
        <w:numPr>
          <w:ilvl w:val="0"/>
          <w:numId w:val="6"/>
        </w:numPr>
        <w:kinsoku/>
        <w:wordWrap/>
        <w:overflowPunct/>
        <w:topLinePunct w:val="0"/>
        <w:autoSpaceDE/>
        <w:autoSpaceDN/>
        <w:bidi w:val="0"/>
        <w:adjustRightInd/>
        <w:snapToGrid w:val="0"/>
        <w:spacing w:line="4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课堂教学改革</w:t>
      </w:r>
    </w:p>
    <w:p>
      <w:pPr>
        <w:keepNext w:val="0"/>
        <w:keepLines w:val="0"/>
        <w:pageBreakBefore w:val="0"/>
        <w:widowControl w:val="0"/>
        <w:numPr>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学期以《直播电商》《新媒体营销》课程为试点,继续开展课堂教学改革探索实践。直播电商产业的快速发展,正在改变着生活的方方面面,也创造了新职业、新岗位。经济贸易系教学团队、电子商务教研室通过多次教学例会和教研活动，在充分讨论的基础上对实施性人才培养方案进行了修订，对专业课程进行改革。本学期选定《直播电商》作为试点课程，通过本课程的试点改革，挖掘优秀学生，向校企合作企业上海明基电通有限公司输送专业人才，学生的直播技能得到了企业的高度赞赏。有效促进校企合作，深化产教融合。</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媒体营销》课程,通过课程实施,培养学生掌握市场调研和目标客户分析的方法，具备一定的新媒体营销方案拟定与推广的操作能力，逐步养成团结协作的职业品质、爱岗敬业的劳动态度和精益求精的工匠精神，为今后从事相关岗位打下基础。</w:t>
      </w:r>
    </w:p>
    <w:p>
      <w:pPr>
        <w:keepNext w:val="0"/>
        <w:keepLines w:val="0"/>
        <w:pageBreakBefore w:val="0"/>
        <w:widowControl w:val="0"/>
        <w:numPr>
          <w:ilvl w:val="0"/>
          <w:numId w:val="6"/>
        </w:numPr>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评价方式改革</w:t>
      </w:r>
    </w:p>
    <w:p>
      <w:pPr>
        <w:keepNext w:val="0"/>
        <w:keepLines w:val="0"/>
        <w:pageBreakBefore w:val="0"/>
        <w:widowControl w:val="0"/>
        <w:numPr>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课程考核是提高教学质量、检验教学效果的重要环节，是教学改革的重要组成部分。为全面推进系部教学改革，客观地检验学生掌握所学知识和技能的程度，充分调动学生学习的积极性、主动性和创造性，在总结过去考核方式改革的基础上，经过充分研讨，经贸系在本学年继续开展专业课程考核方式改革。   </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经贸系课程考核改革着眼于</w:t>
      </w:r>
      <w:r>
        <w:rPr>
          <w:rFonts w:hint="eastAsia" w:ascii="仿宋" w:hAnsi="仿宋" w:eastAsia="仿宋" w:cs="仿宋"/>
          <w:b/>
          <w:bCs/>
          <w:sz w:val="24"/>
          <w:szCs w:val="24"/>
          <w:lang w:val="en-US" w:eastAsia="zh-CN"/>
        </w:rPr>
        <w:t>科学全面地评价学生的综合素质</w:t>
      </w:r>
      <w:r>
        <w:rPr>
          <w:rFonts w:hint="eastAsia" w:ascii="仿宋" w:hAnsi="仿宋" w:eastAsia="仿宋" w:cs="仿宋"/>
          <w:sz w:val="24"/>
          <w:szCs w:val="24"/>
          <w:lang w:val="en-US" w:eastAsia="zh-CN"/>
        </w:rPr>
        <w:t>，强化知识应用能力和创新能力的考核，把注重考核学生</w:t>
      </w:r>
      <w:r>
        <w:rPr>
          <w:rFonts w:hint="eastAsia" w:ascii="仿宋" w:hAnsi="仿宋" w:eastAsia="仿宋" w:cs="仿宋"/>
          <w:b/>
          <w:bCs/>
          <w:sz w:val="24"/>
          <w:szCs w:val="24"/>
          <w:lang w:val="en-US" w:eastAsia="zh-CN"/>
        </w:rPr>
        <w:t>实际能力、全面考核、过程考核</w:t>
      </w:r>
      <w:r>
        <w:rPr>
          <w:rFonts w:hint="eastAsia" w:ascii="仿宋" w:hAnsi="仿宋" w:eastAsia="仿宋" w:cs="仿宋"/>
          <w:sz w:val="24"/>
          <w:szCs w:val="24"/>
          <w:lang w:val="en-US" w:eastAsia="zh-CN"/>
        </w:rPr>
        <w:t>等理念贯彻到课程考核改革中，将教学过程考核与期末考核有机结合，重视学生个性化的发展和创造力的培养，课程考核</w:t>
      </w:r>
      <w:r>
        <w:rPr>
          <w:rFonts w:hint="eastAsia" w:ascii="仿宋" w:hAnsi="仿宋" w:eastAsia="仿宋" w:cs="仿宋"/>
          <w:b/>
          <w:bCs/>
          <w:sz w:val="24"/>
          <w:szCs w:val="24"/>
          <w:lang w:val="en-US" w:eastAsia="zh-CN"/>
        </w:rPr>
        <w:t>方式向多样化转变</w:t>
      </w:r>
      <w:r>
        <w:rPr>
          <w:rFonts w:hint="eastAsia" w:ascii="仿宋" w:hAnsi="仿宋" w:eastAsia="仿宋" w:cs="仿宋"/>
          <w:sz w:val="24"/>
          <w:szCs w:val="24"/>
          <w:lang w:val="en-US" w:eastAsia="zh-CN"/>
        </w:rPr>
        <w:t>、考核</w:t>
      </w:r>
      <w:r>
        <w:rPr>
          <w:rFonts w:hint="eastAsia" w:ascii="仿宋" w:hAnsi="仿宋" w:eastAsia="仿宋" w:cs="仿宋"/>
          <w:b/>
          <w:bCs/>
          <w:sz w:val="24"/>
          <w:szCs w:val="24"/>
          <w:lang w:val="en-US" w:eastAsia="zh-CN"/>
        </w:rPr>
        <w:t>内容向注重综合能力考核转变</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成绩评定向综合性转变</w:t>
      </w:r>
      <w:r>
        <w:rPr>
          <w:rFonts w:hint="eastAsia" w:ascii="仿宋" w:hAnsi="仿宋" w:eastAsia="仿宋" w:cs="仿宋"/>
          <w:sz w:val="24"/>
          <w:szCs w:val="24"/>
          <w:lang w:val="en-US" w:eastAsia="zh-CN"/>
        </w:rPr>
        <w:t>，引导教学内容和方法手段的改革，突出综合能力的培养，提高教学质量。考核方式改革遵循教学规律并符合学校的实际，要根据</w:t>
      </w:r>
      <w:r>
        <w:rPr>
          <w:rFonts w:hint="eastAsia" w:ascii="仿宋" w:hAnsi="仿宋" w:eastAsia="仿宋" w:cs="仿宋"/>
          <w:b/>
          <w:bCs/>
          <w:sz w:val="24"/>
          <w:szCs w:val="24"/>
          <w:lang w:val="en-US" w:eastAsia="zh-CN"/>
        </w:rPr>
        <w:t>课程类型、性质和教学条件</w:t>
      </w:r>
      <w:r>
        <w:rPr>
          <w:rFonts w:hint="eastAsia" w:ascii="仿宋" w:hAnsi="仿宋" w:eastAsia="仿宋" w:cs="仿宋"/>
          <w:sz w:val="24"/>
          <w:szCs w:val="24"/>
          <w:lang w:val="en-US" w:eastAsia="zh-CN"/>
        </w:rPr>
        <w:t>采取合适的考核方式方法。严格考核过程控制，严格评分标准，确保学生课程成绩评定中的公平、公正、公开。</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积极开展课程考核改革，丰富考核形式，将课程考核贯穿到课程教学的全过程，逐步建立一套符合职业教育人才培养要求和专业特点的考核方案，采取灵活多样的考核方式，真正反映学生综合知识和技能的掌握程度、分析解决问题的能力，促进学生个性发展，充分调动学生学习的积极性、主动性和创造性，从而推动经贸系人才培养模式的改革，培养高素质技术技能苏高职人才。</w:t>
      </w:r>
    </w:p>
    <w:p>
      <w:pPr>
        <w:keepNext w:val="0"/>
        <w:keepLines w:val="0"/>
        <w:pageBreakBefore w:val="0"/>
        <w:widowControl w:val="0"/>
        <w:numPr>
          <w:ilvl w:val="0"/>
          <w:numId w:val="6"/>
        </w:numPr>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毕业设计改革</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电子商务行业的快速发展,正在改变着生活的方方面面,也创造了新职业、新岗位，其中，短视频以迅猛的势头向前发展 ,凭借其新颖的视觉冲击和灵活互动优势，迅速成为电商主流传播方式。</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结合当前最新业态，对电子商务专业毕业设计进行试点改革，首次尝试以短视频制作的形式进行毕业成果展示，内容选取校企合作企业最新推广产品,从脚本撰写,拍摄视频,剪辑编辑等,由指导老师引导,学生团队自主完成,系部于2023年12月27日举行了短视频毕业设计答辩.作品获得一致好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 产教融合深化</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经济贸易系以培养学生岗位能力为出发点，重构课程体系；以课程改革为抓手，全面推进“三教”改革；以大赛为载体，提升师生综合职业能力；以职业技能证书为落脚点，构建育训并举的人才体制；形成</w:t>
      </w:r>
      <w:bookmarkStart w:id="0" w:name="_GoBack"/>
      <w:r>
        <w:rPr>
          <w:rFonts w:hint="eastAsia" w:ascii="仿宋" w:hAnsi="仿宋" w:eastAsia="仿宋" w:cs="仿宋"/>
          <w:sz w:val="24"/>
          <w:szCs w:val="24"/>
          <w:lang w:val="en-US" w:eastAsia="zh-CN"/>
        </w:rPr>
        <w:t>岗课赛证融通的高技能人才培养的推进路径、产教深度融合的高技能人才培养模式</w:t>
      </w:r>
      <w:bookmarkEnd w:id="0"/>
      <w:r>
        <w:rPr>
          <w:rFonts w:hint="eastAsia" w:ascii="仿宋" w:hAnsi="仿宋" w:eastAsia="仿宋" w:cs="仿宋"/>
          <w:sz w:val="24"/>
          <w:szCs w:val="24"/>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岗</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贸系与校企合作企业开展深度合作，共建高水平产教融合产业学院，共同商讨制订实施人才培养方案，打破传统课程体系，重组课程教学内容，实施行动课堂教学，重构课堂教学生态，真正实现课程设置与企业实际岗位能力要求相融通。通过岗位锻炼、专家引进等多形式的人才培养环节，按照“需求互补、优势共享、资源共用、要素互融、合作共赢、协同发展”的原则，在人才培养、课程开发、实训基地、社会实践等多个方面展开深度合作，构建“岗课融通”，强化产教融合深度和校企合作水平。</w:t>
      </w:r>
    </w:p>
    <w:p>
      <w:pPr>
        <w:keepNext w:val="0"/>
        <w:keepLines w:val="0"/>
        <w:pageBreakBefore w:val="0"/>
        <w:widowControl w:val="0"/>
        <w:numPr>
          <w:ilvl w:val="0"/>
          <w:numId w:val="7"/>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2022-2023学年经济贸易系专业教研室共开设14节，并规范开展评课等主题教研。</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专业骨干教师冯程开设课改展示课1节，并获得教科院好评。经济贸易系教学条线组织集体备课，多轮磨课，群策群力，精心准备。</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遴选了一批以范莉《新媒体营销》，管斯维《国际商务单证理论与实务》，冷洁《国际贸易实务》为代表的课程思政优秀课例。</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经济贸易系以专业课程改革为抓手，课堂教学革命为路径，不断探索打造满足新时代学生特点、凸显苏高职教学特色、符合现代职教体系特征的课堂。</w:t>
      </w:r>
    </w:p>
    <w:p>
      <w:pPr>
        <w:keepNext w:val="0"/>
        <w:keepLines w:val="0"/>
        <w:pageBreakBefore w:val="0"/>
        <w:widowControl w:val="0"/>
        <w:numPr>
          <w:ilvl w:val="0"/>
          <w:numId w:val="7"/>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赛</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贸系教学团队在系主任带领下充分发挥大赛对教学改革和专业建设的引领作用，构建了“学生技能-教师教学-教师技能”三类别大赛体系。精心研究省赛、国赛赛项内容，将技能大赛规程和行业企业的新技术、新标准、新规范融入课程标准，将大赛训练与实践教学环节相结合、大赛评价标准和教学考核标准结合，职业素养贯穿备赛全过程，适应行业发展趋势，构建“课赛融通”，提升学生技能水平、职业综合素质和教师专业素养。</w:t>
      </w:r>
    </w:p>
    <w:p>
      <w:pPr>
        <w:keepNext w:val="0"/>
        <w:keepLines w:val="0"/>
        <w:pageBreakBefore w:val="0"/>
        <w:widowControl w:val="0"/>
        <w:numPr>
          <w:ilvl w:val="0"/>
          <w:numId w:val="7"/>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现有考证：电子商务专业：电子商务师（三级、四级）、1+X网店运营推广职业技能等级证书（中级）；国际商务专业：外经贸单证专业证书、中国外贸跟单员证书。目前正在探索新的专业证书包括：跨境电商多平台运营职业技能等级证书、跨境电商B2B数据运营职业技能等级证书等等。</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学年经贸系教学团队将职业技能等级标准融入专业课程教学标准。以职业技能等级标准与专业课程教学之间的共同点和衔接处为切入点，优化专业课程教学标准，并按照循序渐进、由易到难的原则，分学年、学期将职业技能等级标准分解后融入，使之与专业课程教学进度无缝衔接。并及时将行业中新标准、新规范、新技术引入专业教学内容之中，使专业教学更加贴近行业企业岗位需求。“课证融通”，助力学生个性化成长和高质量就业。</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构建——“三全育人”格局</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务院印发《国家职业教育改革实施方案》提出：职业教育要“落实好立德树人根本任务”，并进一步指出：“推进职业教育领域‘三全育人’综合改革试点工作，使各类课程与思想政治理论课同向同行，努力实现职业技能和职业精神培养高度融合。”对于职业学校而言，立德树人就要通过德技并修的育人机制，在全员育人、全程育人、全方位育人过程中，把学生培养成为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在全员育人上，系部构建了系主任、行政人员、一线教师和后勤人员“四位一体”的“三全育人”工作机制，做到了“全员育人”全覆盖，做到人人育人。</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程育人”上做到时时育人。德育条线通过策划组织开展丰富多彩的校园文化活动，营造深层浸润的“三全育人”氛围。在教学实施过程中，通过实施专业课程改革，课堂教学创新，以工匠精神为指引，培养学生精湛的技术技能，实现“精技”，培养学生的专业认同感和认真严谨的工作态度，养成“敬业”，为走向社会打下坚实的基础。后疫情时代，系部将线上与线下、课堂与课外、学校与企业、理论与实践结合起来，重点通过创新课堂教学方式，提升学生的思想道德修养、社会实践能力、社会责任感和使命感。</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方位育人”上做到处处育人。系部整体统筹课程育人、活动育人、文化育人、制度育人等各方面的育人工作。推进教学改革。以课堂教学模式、考核评价方式为切入点，通过构建线上教学、课堂教学、实践教学相结合的“三位一体”教学模式，实现平时考核、理论考核、实践考核的“全过程化”考核方式。</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坚持立德树人作为根本，统筹系部教育教学各环节、人才培养各方面的育人资源和育人力量，构建内容完善、标准规范、运行科学、保障有力、卓有成效的“三全育人”新格局。使系部始终成为坚持校党委的领导和培养五育并举的苏高职人才的坚强阵地。</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both"/>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225E9"/>
    <w:multiLevelType w:val="singleLevel"/>
    <w:tmpl w:val="907225E9"/>
    <w:lvl w:ilvl="0" w:tentative="0">
      <w:start w:val="1"/>
      <w:numFmt w:val="decimal"/>
      <w:lvlText w:val="%1."/>
      <w:lvlJc w:val="left"/>
      <w:pPr>
        <w:tabs>
          <w:tab w:val="left" w:pos="312"/>
        </w:tabs>
      </w:pPr>
    </w:lvl>
  </w:abstractNum>
  <w:abstractNum w:abstractNumId="1">
    <w:nsid w:val="91422DE9"/>
    <w:multiLevelType w:val="singleLevel"/>
    <w:tmpl w:val="91422DE9"/>
    <w:lvl w:ilvl="0" w:tentative="0">
      <w:start w:val="1"/>
      <w:numFmt w:val="decimal"/>
      <w:lvlText w:val="%1."/>
      <w:lvlJc w:val="left"/>
      <w:pPr>
        <w:tabs>
          <w:tab w:val="left" w:pos="312"/>
        </w:tabs>
      </w:pPr>
    </w:lvl>
  </w:abstractNum>
  <w:abstractNum w:abstractNumId="2">
    <w:nsid w:val="945DB751"/>
    <w:multiLevelType w:val="singleLevel"/>
    <w:tmpl w:val="945DB751"/>
    <w:lvl w:ilvl="0" w:tentative="0">
      <w:start w:val="1"/>
      <w:numFmt w:val="chineseCounting"/>
      <w:suff w:val="nothing"/>
      <w:lvlText w:val="%1、"/>
      <w:lvlJc w:val="left"/>
      <w:rPr>
        <w:rFonts w:hint="eastAsia"/>
      </w:rPr>
    </w:lvl>
  </w:abstractNum>
  <w:abstractNum w:abstractNumId="3">
    <w:nsid w:val="B1E9CA28"/>
    <w:multiLevelType w:val="singleLevel"/>
    <w:tmpl w:val="B1E9CA28"/>
    <w:lvl w:ilvl="0" w:tentative="0">
      <w:start w:val="1"/>
      <w:numFmt w:val="decimal"/>
      <w:lvlText w:val="(%1)"/>
      <w:lvlJc w:val="left"/>
      <w:pPr>
        <w:ind w:left="425" w:hanging="425"/>
      </w:pPr>
      <w:rPr>
        <w:rFonts w:hint="default"/>
      </w:rPr>
    </w:lvl>
  </w:abstractNum>
  <w:abstractNum w:abstractNumId="4">
    <w:nsid w:val="09F1A2F7"/>
    <w:multiLevelType w:val="singleLevel"/>
    <w:tmpl w:val="09F1A2F7"/>
    <w:lvl w:ilvl="0" w:tentative="0">
      <w:start w:val="2"/>
      <w:numFmt w:val="decimal"/>
      <w:suff w:val="nothing"/>
      <w:lvlText w:val="（%1）"/>
      <w:lvlJc w:val="left"/>
    </w:lvl>
  </w:abstractNum>
  <w:abstractNum w:abstractNumId="5">
    <w:nsid w:val="0BDF4A11"/>
    <w:multiLevelType w:val="singleLevel"/>
    <w:tmpl w:val="0BDF4A11"/>
    <w:lvl w:ilvl="0" w:tentative="0">
      <w:start w:val="1"/>
      <w:numFmt w:val="decimalEnclosedCircleChinese"/>
      <w:suff w:val="nothing"/>
      <w:lvlText w:val="%1　"/>
      <w:lvlJc w:val="left"/>
      <w:pPr>
        <w:ind w:left="0" w:firstLine="400"/>
      </w:pPr>
      <w:rPr>
        <w:rFonts w:hint="eastAsia"/>
      </w:rPr>
    </w:lvl>
  </w:abstractNum>
  <w:abstractNum w:abstractNumId="6">
    <w:nsid w:val="679FF6D3"/>
    <w:multiLevelType w:val="singleLevel"/>
    <w:tmpl w:val="679FF6D3"/>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TcyNTRiZDg4MTk0NDdjYjJhZmE1ZTk1YTQ1NmQifQ=="/>
  </w:docVars>
  <w:rsids>
    <w:rsidRoot w:val="1B6B49DC"/>
    <w:rsid w:val="00E13BED"/>
    <w:rsid w:val="04F47CEE"/>
    <w:rsid w:val="1B6B49DC"/>
    <w:rsid w:val="1B7418E2"/>
    <w:rsid w:val="256F624B"/>
    <w:rsid w:val="2B160359"/>
    <w:rsid w:val="33733A4F"/>
    <w:rsid w:val="3A2B2F1C"/>
    <w:rsid w:val="45750E6E"/>
    <w:rsid w:val="4CC30159"/>
    <w:rsid w:val="51D7236C"/>
    <w:rsid w:val="62CA6A4B"/>
    <w:rsid w:val="722C790C"/>
    <w:rsid w:val="737A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4352</Words>
  <Characters>4409</Characters>
  <Lines>0</Lines>
  <Paragraphs>0</Paragraphs>
  <TotalTime>92</TotalTime>
  <ScaleCrop>false</ScaleCrop>
  <LinksUpToDate>false</LinksUpToDate>
  <CharactersWithSpaces>4418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2023-06-18T05:49:00Z</dcterms:created>
  <dc:creator>Administrator</dc:creator>
  <cp:lastModifiedBy>Administrator</cp:lastModifiedBy>
  <cp:lastPrinted>2023-06-19T11:12:00Z</cp:lastPrinted>
  <dcterms:modified xsi:type="dcterms:W3CDTF">2024-01-22T04:38:09Z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B1842753B8594D6CA6000010A058DEAB_13</vt:lpwstr>
  </property>
</Properties>
</file>